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A5C" w:rsidRPr="00A52A5C" w:rsidRDefault="00A52A5C" w:rsidP="00A52A5C">
      <w:pPr>
        <w:spacing w:after="200" w:line="276" w:lineRule="auto"/>
        <w:rPr>
          <w:rFonts w:ascii="Calibri" w:eastAsia="Times New Roman" w:hAnsi="Calibri" w:cs="Times New Roman"/>
        </w:rPr>
      </w:pPr>
      <w:r w:rsidRPr="00A52A5C">
        <w:rPr>
          <w:rFonts w:ascii="Calibri" w:eastAsia="Times New Roman" w:hAnsi="Calibri" w:cs="Times New Roman"/>
          <w:sz w:val="26"/>
          <w:szCs w:val="26"/>
          <w:lang w:val="es-ES"/>
        </w:rPr>
        <w:t>Nuevos proveedores por favor lea esta información:</w:t>
      </w:r>
    </w:p>
    <w:p w:rsidR="00A52A5C" w:rsidRPr="00A52A5C" w:rsidRDefault="00A52A5C" w:rsidP="00A52A5C">
      <w:pPr>
        <w:spacing w:after="200" w:line="276" w:lineRule="auto"/>
        <w:rPr>
          <w:rFonts w:ascii="Calibri" w:eastAsia="Times New Roman" w:hAnsi="Calibri" w:cs="Times New Roman"/>
        </w:rPr>
      </w:pPr>
      <w:r w:rsidRPr="00A52A5C">
        <w:rPr>
          <w:rFonts w:ascii="Calibri" w:eastAsia="Times New Roman" w:hAnsi="Calibri" w:cs="Times New Roman"/>
          <w:sz w:val="26"/>
          <w:szCs w:val="26"/>
          <w:lang w:val="es-ES"/>
        </w:rPr>
        <w:t xml:space="preserve">Todos los trámites necesarios en esta carpeta deben ser completados y regresó </w:t>
      </w:r>
      <w:proofErr w:type="gramStart"/>
      <w:r w:rsidRPr="00A52A5C">
        <w:rPr>
          <w:rFonts w:ascii="Calibri" w:eastAsia="Times New Roman" w:hAnsi="Calibri" w:cs="Times New Roman"/>
          <w:sz w:val="26"/>
          <w:szCs w:val="26"/>
          <w:lang w:val="es-ES"/>
        </w:rPr>
        <w:t>a el</w:t>
      </w:r>
      <w:proofErr w:type="gramEnd"/>
      <w:r w:rsidRPr="00A52A5C">
        <w:rPr>
          <w:rFonts w:ascii="Calibri" w:eastAsia="Times New Roman" w:hAnsi="Calibri" w:cs="Times New Roman"/>
          <w:sz w:val="26"/>
          <w:szCs w:val="26"/>
          <w:lang w:val="es-ES"/>
        </w:rPr>
        <w:t xml:space="preserve"> PA </w:t>
      </w:r>
      <w:r w:rsidRPr="00A52A5C">
        <w:rPr>
          <w:rFonts w:ascii="Calibri" w:eastAsia="Times New Roman" w:hAnsi="Calibri" w:cs="Times New Roman"/>
          <w:sz w:val="26"/>
          <w:szCs w:val="26"/>
          <w:shd w:val="clear" w:color="auto" w:fill="FFFF00"/>
          <w:lang w:val="es-ES"/>
        </w:rPr>
        <w:t xml:space="preserve">Por favor ser aconsejado; recogemos solicitudes de empleo en nombre de nuestros clientes que son el empleador. Si completa una aplicación para trabajar como un trabajador de apoyo Personal (PSW), distribuimos la aplicación al empleador a fin de ayudarles a decidir si quieren que lo emplean como un PSW. EOSSB no contratar o tomar decisiones respecto al empleo de </w:t>
      </w:r>
      <w:proofErr w:type="spellStart"/>
      <w:r w:rsidRPr="00A52A5C">
        <w:rPr>
          <w:rFonts w:ascii="Calibri" w:eastAsia="Times New Roman" w:hAnsi="Calibri" w:cs="Times New Roman"/>
          <w:sz w:val="26"/>
          <w:szCs w:val="26"/>
          <w:shd w:val="clear" w:color="auto" w:fill="FFFF00"/>
          <w:lang w:val="es-ES"/>
        </w:rPr>
        <w:t>PSWs</w:t>
      </w:r>
      <w:proofErr w:type="spellEnd"/>
      <w:r w:rsidRPr="00A52A5C">
        <w:rPr>
          <w:rFonts w:ascii="Calibri" w:eastAsia="Times New Roman" w:hAnsi="Calibri" w:cs="Times New Roman"/>
          <w:sz w:val="26"/>
          <w:szCs w:val="26"/>
          <w:shd w:val="clear" w:color="auto" w:fill="FFFF00"/>
          <w:lang w:val="es-ES"/>
        </w:rPr>
        <w:t xml:space="preserve"> por nuestros clientes y empleadores. Único propósito de EOSSB en el envío de una aplicación es ayudar a nuestros clientes con el proceso de contratación.</w:t>
      </w:r>
    </w:p>
    <w:p w:rsidR="00A52A5C" w:rsidRPr="00A52A5C" w:rsidRDefault="00A52A5C" w:rsidP="00A52A5C">
      <w:pPr>
        <w:spacing w:after="200" w:line="276" w:lineRule="auto"/>
        <w:rPr>
          <w:rFonts w:ascii="Calibri" w:eastAsia="Times New Roman" w:hAnsi="Calibri" w:cs="Times New Roman"/>
        </w:rPr>
      </w:pPr>
      <w:r w:rsidRPr="00A52A5C">
        <w:rPr>
          <w:rFonts w:ascii="Calibri" w:eastAsia="Times New Roman" w:hAnsi="Calibri" w:cs="Times New Roman"/>
          <w:sz w:val="26"/>
          <w:szCs w:val="26"/>
          <w:lang w:val="es-ES"/>
        </w:rPr>
        <w:t xml:space="preserve">Antes de comenzar a trabajar con un cliente debe tener un número de proveedor asignado y figurar en ISP del cliente en eXPRS. Si usted no ha proporcionado el PA con la documentación completa y empezar a trabajar, no puede pagarse para él por reglas BOLI. Si desea más información sobre las reglas tienes que adherir para por favor visite: </w:t>
      </w:r>
      <w:hyperlink r:id="rId4" w:tgtFrame="_top" w:history="1">
        <w:r w:rsidRPr="00A52A5C">
          <w:rPr>
            <w:rFonts w:ascii="Calibri" w:eastAsia="Times New Roman" w:hAnsi="Calibri" w:cs="Times New Roman"/>
            <w:color w:val="0000FF"/>
            <w:sz w:val="26"/>
            <w:szCs w:val="26"/>
            <w:u w:val="single"/>
            <w:lang w:val="es-ES"/>
          </w:rPr>
          <w:t>http://www.dhs.state.or.us/policy/spd/rules/411_375.pdf</w:t>
        </w:r>
        <w:r w:rsidRPr="00A52A5C">
          <w:rPr>
            <w:rFonts w:ascii="Calibri" w:eastAsia="Times New Roman" w:hAnsi="Calibri" w:cs="Times New Roman"/>
            <w:color w:val="0000FF"/>
            <w:u w:val="single"/>
            <w:lang w:val="es-ES"/>
          </w:rPr>
          <w:t xml:space="preserve"> </w:t>
        </w:r>
      </w:hyperlink>
    </w:p>
    <w:p w:rsidR="00A52A5C" w:rsidRPr="00A52A5C" w:rsidRDefault="00A52A5C" w:rsidP="00A52A5C">
      <w:pPr>
        <w:spacing w:after="200" w:line="276" w:lineRule="auto"/>
        <w:rPr>
          <w:rFonts w:ascii="Calibri" w:eastAsia="Times New Roman" w:hAnsi="Calibri" w:cs="Times New Roman"/>
        </w:rPr>
      </w:pPr>
      <w:r w:rsidRPr="00A52A5C">
        <w:rPr>
          <w:rFonts w:ascii="Calibri" w:eastAsia="Times New Roman" w:hAnsi="Calibri" w:cs="Times New Roman"/>
          <w:sz w:val="26"/>
          <w:szCs w:val="26"/>
          <w:lang w:val="es-ES"/>
        </w:rPr>
        <w:t>Por favor asegúrese de que el PA tiene la siguiente información completa en el archivo y le ha dicho que usted puede empezar a trabajar:</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1.</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Solicitud de empleo</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2.</w:t>
      </w:r>
      <w:r w:rsidR="00DE493D">
        <w:rPr>
          <w:rFonts w:ascii="Times New Roman" w:eastAsia="Times New Roman" w:hAnsi="Times New Roman" w:cs="Times New Roman"/>
          <w:sz w:val="14"/>
          <w:szCs w:val="14"/>
          <w:lang w:val="es-ES"/>
        </w:rPr>
        <w:tab/>
      </w:r>
      <w:r w:rsidRPr="00A52A5C">
        <w:rPr>
          <w:rFonts w:ascii="Calibri" w:eastAsia="Times New Roman" w:hAnsi="Calibri" w:cs="Times New Roman"/>
          <w:sz w:val="26"/>
          <w:szCs w:val="26"/>
          <w:lang w:val="es-ES"/>
        </w:rPr>
        <w:t>Comprobar antecedentes penales aprobado – usted debe completar el CHC</w:t>
      </w:r>
    </w:p>
    <w:p w:rsidR="00A52A5C" w:rsidRPr="00A52A5C" w:rsidRDefault="00A52A5C" w:rsidP="00DE493D">
      <w:pPr>
        <w:spacing w:after="200" w:line="240" w:lineRule="auto"/>
        <w:ind w:left="720"/>
        <w:contextualSpacing/>
        <w:rPr>
          <w:rFonts w:ascii="Calibri" w:eastAsia="Times New Roman" w:hAnsi="Calibri" w:cs="Times New Roman"/>
        </w:rPr>
      </w:pPr>
      <w:proofErr w:type="gramStart"/>
      <w:r w:rsidRPr="00A52A5C">
        <w:rPr>
          <w:rFonts w:ascii="Calibri" w:eastAsia="Times New Roman" w:hAnsi="Calibri" w:cs="Times New Roman"/>
          <w:sz w:val="26"/>
          <w:szCs w:val="26"/>
          <w:lang w:val="es-ES"/>
        </w:rPr>
        <w:t>forma</w:t>
      </w:r>
      <w:proofErr w:type="gramEnd"/>
      <w:r w:rsidRPr="00A52A5C">
        <w:rPr>
          <w:rFonts w:ascii="Calibri" w:eastAsia="Times New Roman" w:hAnsi="Calibri" w:cs="Times New Roman"/>
          <w:sz w:val="26"/>
          <w:szCs w:val="26"/>
          <w:lang w:val="es-ES"/>
        </w:rPr>
        <w:t xml:space="preserve">, dar a la Autoridad Palestina y espere a recibir aprobación </w:t>
      </w:r>
    </w:p>
    <w:p w:rsidR="00A52A5C" w:rsidRPr="00A52A5C" w:rsidRDefault="00A52A5C" w:rsidP="00DE493D">
      <w:pPr>
        <w:spacing w:after="200" w:line="240" w:lineRule="auto"/>
        <w:ind w:left="720"/>
        <w:contextualSpacing/>
        <w:rPr>
          <w:rFonts w:ascii="Calibri" w:eastAsia="Times New Roman" w:hAnsi="Calibri" w:cs="Times New Roman"/>
        </w:rPr>
      </w:pPr>
      <w:proofErr w:type="gramStart"/>
      <w:r w:rsidRPr="00A52A5C">
        <w:rPr>
          <w:rFonts w:ascii="Calibri" w:eastAsia="Times New Roman" w:hAnsi="Calibri" w:cs="Times New Roman"/>
          <w:sz w:val="26"/>
          <w:szCs w:val="26"/>
          <w:lang w:val="es-ES"/>
        </w:rPr>
        <w:t>de</w:t>
      </w:r>
      <w:proofErr w:type="gramEnd"/>
      <w:r w:rsidRPr="00A52A5C">
        <w:rPr>
          <w:rFonts w:ascii="Calibri" w:eastAsia="Times New Roman" w:hAnsi="Calibri" w:cs="Times New Roman"/>
          <w:sz w:val="26"/>
          <w:szCs w:val="26"/>
          <w:lang w:val="es-ES"/>
        </w:rPr>
        <w:t xml:space="preserve"> la unidad de antecedentes penales (CRU).</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3.</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Acuerdo y apoyo personal trabajador aplicación</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4.</w:t>
      </w:r>
      <w:r w:rsidR="00DE493D">
        <w:rPr>
          <w:rFonts w:ascii="Calibri" w:eastAsia="Times New Roman" w:hAnsi="Calibri" w:cs="Times New Roman"/>
          <w:sz w:val="26"/>
          <w:szCs w:val="26"/>
          <w:lang w:val="es-ES"/>
        </w:rPr>
        <w:tab/>
      </w:r>
      <w:r w:rsidRPr="00A52A5C">
        <w:rPr>
          <w:rFonts w:ascii="Times New Roman" w:eastAsia="Times New Roman" w:hAnsi="Times New Roman" w:cs="Times New Roman"/>
          <w:sz w:val="14"/>
          <w:szCs w:val="14"/>
          <w:lang w:val="es-ES"/>
        </w:rPr>
        <w:t xml:space="preserve"> </w:t>
      </w:r>
      <w:r w:rsidRPr="00A52A5C">
        <w:rPr>
          <w:rFonts w:ascii="Calibri" w:eastAsia="Times New Roman" w:hAnsi="Calibri" w:cs="Times New Roman"/>
          <w:sz w:val="26"/>
          <w:szCs w:val="26"/>
          <w:lang w:val="es-ES"/>
        </w:rPr>
        <w:t>eXPRS inscripción</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5.</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Una copia de su seguro de automóvil actual (</w:t>
      </w:r>
      <w:r w:rsidRPr="00A52A5C">
        <w:rPr>
          <w:rFonts w:ascii="Calibri" w:eastAsia="Times New Roman" w:hAnsi="Calibri" w:cs="Times New Roman"/>
          <w:sz w:val="26"/>
          <w:szCs w:val="26"/>
          <w:shd w:val="clear" w:color="auto" w:fill="FFFF00"/>
          <w:lang w:val="es-ES"/>
        </w:rPr>
        <w:t>mostrando su nombre y las fechas de</w:t>
      </w:r>
      <w:r w:rsidRPr="00A52A5C">
        <w:rPr>
          <w:rFonts w:ascii="Calibri" w:eastAsia="Times New Roman" w:hAnsi="Calibri" w:cs="Times New Roman"/>
          <w:sz w:val="26"/>
          <w:szCs w:val="26"/>
          <w:lang w:val="es-ES"/>
        </w:rPr>
        <w:t xml:space="preserve"> </w:t>
      </w:r>
      <w:r w:rsidRPr="00A52A5C">
        <w:rPr>
          <w:rFonts w:ascii="Calibri" w:eastAsia="Times New Roman" w:hAnsi="Calibri" w:cs="Times New Roman"/>
          <w:sz w:val="26"/>
          <w:szCs w:val="26"/>
          <w:shd w:val="clear" w:color="auto" w:fill="FFFF00"/>
          <w:lang w:val="es-ES"/>
        </w:rPr>
        <w:t>cobertura: Si su nombre no figura en la tarjeta de seguro tenemos una declaración que muestre su nombre como conductor asegurado</w:t>
      </w:r>
      <w:r w:rsidRPr="00A52A5C">
        <w:rPr>
          <w:rFonts w:ascii="Calibri" w:eastAsia="Times New Roman" w:hAnsi="Calibri" w:cs="Times New Roman"/>
          <w:sz w:val="26"/>
          <w:szCs w:val="26"/>
          <w:lang w:val="es-ES"/>
        </w:rPr>
        <w:t>) debe ser proporcionada a la Autoridad Palestina si vas a ser transportar el cliente además de una licencia de conducir actual</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6.</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Un contrato de servicio</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7.</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Acuerdos y responsabilidades del proveedor</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8.</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 xml:space="preserve">Confirmación de calificación de proveedor (firmado por el </w:t>
      </w:r>
      <w:r w:rsidRPr="00A52A5C">
        <w:rPr>
          <w:rFonts w:ascii="Calibri" w:eastAsia="Times New Roman" w:hAnsi="Calibri" w:cs="Times New Roman"/>
          <w:sz w:val="26"/>
          <w:szCs w:val="26"/>
          <w:shd w:val="clear" w:color="auto" w:fill="FFFF00"/>
          <w:lang w:val="es-ES"/>
        </w:rPr>
        <w:t xml:space="preserve">Empleador de </w:t>
      </w:r>
      <w:proofErr w:type="spellStart"/>
      <w:r w:rsidRPr="00A52A5C">
        <w:rPr>
          <w:rFonts w:ascii="Calibri" w:eastAsia="Times New Roman" w:hAnsi="Calibri" w:cs="Times New Roman"/>
          <w:sz w:val="26"/>
          <w:szCs w:val="26"/>
          <w:shd w:val="clear" w:color="auto" w:fill="FFFF00"/>
          <w:lang w:val="es-ES"/>
        </w:rPr>
        <w:t>Common</w:t>
      </w:r>
      <w:proofErr w:type="spellEnd"/>
      <w:r w:rsidRPr="00A52A5C">
        <w:rPr>
          <w:rFonts w:ascii="Calibri" w:eastAsia="Times New Roman" w:hAnsi="Calibri" w:cs="Times New Roman"/>
          <w:sz w:val="26"/>
          <w:szCs w:val="26"/>
          <w:shd w:val="clear" w:color="auto" w:fill="FFFF00"/>
          <w:lang w:val="es-ES"/>
        </w:rPr>
        <w:t xml:space="preserve"> </w:t>
      </w:r>
      <w:proofErr w:type="spellStart"/>
      <w:r w:rsidRPr="00A52A5C">
        <w:rPr>
          <w:rFonts w:ascii="Calibri" w:eastAsia="Times New Roman" w:hAnsi="Calibri" w:cs="Times New Roman"/>
          <w:sz w:val="26"/>
          <w:szCs w:val="26"/>
          <w:shd w:val="clear" w:color="auto" w:fill="FFFF00"/>
          <w:lang w:val="es-ES"/>
        </w:rPr>
        <w:t>Law</w:t>
      </w:r>
      <w:proofErr w:type="spellEnd"/>
      <w:r w:rsidRPr="00A52A5C">
        <w:rPr>
          <w:rFonts w:ascii="Calibri" w:eastAsia="Times New Roman" w:hAnsi="Calibri" w:cs="Times New Roman"/>
          <w:sz w:val="26"/>
          <w:szCs w:val="26"/>
          <w:lang w:val="es-ES"/>
        </w:rPr>
        <w:t xml:space="preserve"> antes de usted comenzar a trabajar)</w:t>
      </w:r>
    </w:p>
    <w:p w:rsidR="00A52A5C" w:rsidRPr="00A52A5C" w:rsidRDefault="00A52A5C" w:rsidP="00DE493D">
      <w:pPr>
        <w:spacing w:after="200" w:line="240" w:lineRule="auto"/>
        <w:ind w:left="720" w:hanging="360"/>
        <w:contextualSpacing/>
        <w:rPr>
          <w:rFonts w:ascii="Calibri" w:eastAsia="Times New Roman" w:hAnsi="Calibri" w:cs="Times New Roman"/>
        </w:rPr>
      </w:pPr>
      <w:r w:rsidRPr="00A52A5C">
        <w:rPr>
          <w:rFonts w:ascii="Calibri" w:eastAsia="Times New Roman" w:hAnsi="Calibri" w:cs="Times New Roman"/>
          <w:sz w:val="26"/>
          <w:szCs w:val="26"/>
          <w:lang w:val="es-ES"/>
        </w:rPr>
        <w:t>9.</w:t>
      </w:r>
      <w:r w:rsidR="00DE493D">
        <w:rPr>
          <w:rFonts w:ascii="Calibri" w:eastAsia="Times New Roman" w:hAnsi="Calibri" w:cs="Times New Roman"/>
          <w:sz w:val="26"/>
          <w:szCs w:val="26"/>
          <w:lang w:val="es-ES"/>
        </w:rPr>
        <w:tab/>
      </w:r>
      <w:r w:rsidRPr="00A52A5C">
        <w:rPr>
          <w:rFonts w:ascii="Calibri" w:eastAsia="Times New Roman" w:hAnsi="Calibri" w:cs="Times New Roman"/>
          <w:sz w:val="26"/>
          <w:szCs w:val="26"/>
          <w:lang w:val="es-ES"/>
        </w:rPr>
        <w:t>A notificación obligatoria de abuso aviso</w:t>
      </w:r>
    </w:p>
    <w:p w:rsidR="00A52A5C" w:rsidRPr="00A52A5C" w:rsidRDefault="00A52A5C" w:rsidP="00DE493D">
      <w:pPr>
        <w:shd w:val="clear" w:color="auto" w:fill="E6E6E6"/>
        <w:spacing w:after="0" w:line="240" w:lineRule="auto"/>
        <w:contextualSpacing/>
        <w:rPr>
          <w:rFonts w:ascii="Arial" w:eastAsia="Times New Roman" w:hAnsi="Arial" w:cs="Arial"/>
          <w:vanish/>
          <w:color w:val="000000"/>
          <w:sz w:val="18"/>
          <w:szCs w:val="18"/>
        </w:rPr>
      </w:pPr>
      <w:bookmarkStart w:id="0" w:name="_GoBack"/>
      <w:bookmarkEnd w:id="0"/>
      <w:r w:rsidRPr="00A52A5C">
        <w:rPr>
          <w:rFonts w:ascii="Arial" w:eastAsia="Times New Roman" w:hAnsi="Arial" w:cs="Arial"/>
          <w:noProof/>
          <w:vanish/>
          <w:color w:val="0000FF"/>
          <w:sz w:val="18"/>
          <w:szCs w:val="18"/>
        </w:rPr>
        <w:drawing>
          <wp:inline distT="0" distB="0" distL="0" distR="0">
            <wp:extent cx="514350" cy="184150"/>
            <wp:effectExtent l="0" t="0" r="0" b="6350"/>
            <wp:docPr id="2" name="Picture 2" descr="http://www.microsofttranslator.com/static/244402/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translator.com/static/244402/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4150"/>
                    </a:xfrm>
                    <a:prstGeom prst="rect">
                      <a:avLst/>
                    </a:prstGeom>
                    <a:noFill/>
                    <a:ln>
                      <a:noFill/>
                    </a:ln>
                  </pic:spPr>
                </pic:pic>
              </a:graphicData>
            </a:graphic>
          </wp:inline>
        </w:drawing>
      </w:r>
      <w:r w:rsidRPr="00A52A5C">
        <w:rPr>
          <w:rFonts w:ascii="Arial" w:eastAsia="Times New Roman" w:hAnsi="Arial" w:cs="Arial"/>
          <w:noProof/>
          <w:vanish/>
          <w:color w:val="000000"/>
          <w:sz w:val="18"/>
          <w:szCs w:val="18"/>
        </w:rPr>
        <w:drawing>
          <wp:inline distT="0" distB="0" distL="0" distR="0">
            <wp:extent cx="76200" cy="76200"/>
            <wp:effectExtent l="0" t="0" r="0" b="0"/>
            <wp:docPr id="1" name="Picture 1" descr="http://www.microsofttranslator.com/static/244402/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translator.com/static/244402/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52A5C" w:rsidRPr="00A52A5C" w:rsidRDefault="00A52A5C" w:rsidP="00DE493D">
      <w:pPr>
        <w:shd w:val="clear" w:color="auto" w:fill="E6E6E6"/>
        <w:spacing w:after="120" w:line="240" w:lineRule="auto"/>
        <w:contextualSpacing/>
        <w:rPr>
          <w:rFonts w:ascii="Arial" w:eastAsia="Times New Roman" w:hAnsi="Arial" w:cs="Arial"/>
          <w:b/>
          <w:bCs/>
          <w:vanish/>
          <w:color w:val="000000"/>
          <w:sz w:val="18"/>
          <w:szCs w:val="18"/>
        </w:rPr>
      </w:pPr>
      <w:r w:rsidRPr="00A52A5C">
        <w:rPr>
          <w:rFonts w:ascii="Arial" w:eastAsia="Times New Roman" w:hAnsi="Arial" w:cs="Arial"/>
          <w:b/>
          <w:bCs/>
          <w:vanish/>
          <w:color w:val="000000"/>
          <w:sz w:val="18"/>
          <w:szCs w:val="18"/>
        </w:rPr>
        <w:t>Original</w:t>
      </w:r>
    </w:p>
    <w:p w:rsidR="00A52A5C" w:rsidRPr="00A52A5C" w:rsidRDefault="00A52A5C" w:rsidP="00DE493D">
      <w:pPr>
        <w:shd w:val="clear" w:color="auto" w:fill="E6E6E6"/>
        <w:spacing w:after="0" w:line="240" w:lineRule="auto"/>
        <w:contextualSpacing/>
        <w:rPr>
          <w:rFonts w:ascii="Arial" w:eastAsia="Times New Roman" w:hAnsi="Arial" w:cs="Arial"/>
          <w:vanish/>
          <w:color w:val="000000"/>
          <w:sz w:val="18"/>
          <w:szCs w:val="18"/>
        </w:rPr>
      </w:pPr>
      <w:r w:rsidRPr="00A52A5C">
        <w:rPr>
          <w:rFonts w:ascii="Arial" w:eastAsia="Times New Roman" w:hAnsi="Arial" w:cs="Arial"/>
          <w:vanish/>
          <w:color w:val="000000"/>
          <w:sz w:val="18"/>
          <w:szCs w:val="18"/>
        </w:rPr>
        <w:t>New providers please read this information:</w:t>
      </w:r>
    </w:p>
    <w:p w:rsidR="00434E57" w:rsidRDefault="00DE493D" w:rsidP="00DE493D">
      <w:pPr>
        <w:spacing w:line="240" w:lineRule="auto"/>
        <w:contextualSpacing/>
      </w:pPr>
    </w:p>
    <w:sectPr w:rsidR="00434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A5C"/>
    <w:rsid w:val="001D636A"/>
    <w:rsid w:val="00315659"/>
    <w:rsid w:val="00A52A5C"/>
    <w:rsid w:val="00D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62C83-C284-49BD-B972-AC5C79D6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A5C"/>
    <w:rPr>
      <w:color w:val="0000FF"/>
      <w:u w:val="single"/>
    </w:rPr>
  </w:style>
  <w:style w:type="paragraph" w:styleId="ListParagraph">
    <w:name w:val="List Paragraph"/>
    <w:basedOn w:val="Normal"/>
    <w:uiPriority w:val="34"/>
    <w:qFormat/>
    <w:rsid w:val="00A52A5C"/>
    <w:pPr>
      <w:spacing w:after="200" w:line="27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89894">
      <w:bodyDiv w:val="1"/>
      <w:marLeft w:val="0"/>
      <w:marRight w:val="0"/>
      <w:marTop w:val="0"/>
      <w:marBottom w:val="0"/>
      <w:divBdr>
        <w:top w:val="none" w:sz="0" w:space="0" w:color="auto"/>
        <w:left w:val="none" w:sz="0" w:space="0" w:color="auto"/>
        <w:bottom w:val="none" w:sz="0" w:space="0" w:color="auto"/>
        <w:right w:val="none" w:sz="0" w:space="0" w:color="auto"/>
      </w:divBdr>
      <w:divsChild>
        <w:div w:id="1263417110">
          <w:marLeft w:val="0"/>
          <w:marRight w:val="0"/>
          <w:marTop w:val="0"/>
          <w:marBottom w:val="0"/>
          <w:divBdr>
            <w:top w:val="single" w:sz="12" w:space="0" w:color="D2D2D2"/>
            <w:left w:val="single" w:sz="12" w:space="0" w:color="D2D2D2"/>
            <w:bottom w:val="single" w:sz="12" w:space="0" w:color="D2D2D2"/>
            <w:right w:val="single" w:sz="12" w:space="0" w:color="D2D2D2"/>
          </w:divBdr>
          <w:divsChild>
            <w:div w:id="875968995">
              <w:marLeft w:val="0"/>
              <w:marRight w:val="0"/>
              <w:marTop w:val="0"/>
              <w:marBottom w:val="0"/>
              <w:divBdr>
                <w:top w:val="none" w:sz="0" w:space="0" w:color="auto"/>
                <w:left w:val="none" w:sz="0" w:space="0" w:color="auto"/>
                <w:bottom w:val="none" w:sz="0" w:space="0" w:color="auto"/>
                <w:right w:val="none" w:sz="0" w:space="0" w:color="auto"/>
              </w:divBdr>
            </w:div>
            <w:div w:id="137287556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ing.com/translator" TargetMode="External"/><Relationship Id="rId4" Type="http://schemas.openxmlformats.org/officeDocument/2006/relationships/hyperlink" Target="http://www.microsofttranslator.com/bv.aspx?from=en&amp;to=es&amp;a=http%3A%2F%2Fwww.dhs.state.or.us%2Fpolicy%2Fspd%2Frules%2F411_375.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Jones</dc:creator>
  <cp:keywords/>
  <dc:description/>
  <cp:lastModifiedBy>Linda Jones</cp:lastModifiedBy>
  <cp:revision>2</cp:revision>
  <dcterms:created xsi:type="dcterms:W3CDTF">2017-02-22T18:47:00Z</dcterms:created>
  <dcterms:modified xsi:type="dcterms:W3CDTF">2017-02-22T18:52:00Z</dcterms:modified>
</cp:coreProperties>
</file>